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17" w:rsidRDefault="0084250C" w:rsidP="000B2FA1">
      <w:pPr>
        <w:spacing w:after="100" w:afterAutospacing="1" w:line="240" w:lineRule="auto"/>
        <w:jc w:val="right"/>
        <w:rPr>
          <w:rFonts w:ascii="Arial Black" w:hAnsi="Arial Black" w:cs="Times New Roman"/>
          <w:b/>
          <w:smallCaps/>
          <w:szCs w:val="28"/>
          <w:u w:val="single"/>
        </w:rPr>
      </w:pPr>
      <w:r>
        <w:rPr>
          <w:rFonts w:ascii="Arial Black" w:hAnsi="Arial Black" w:cs="Times New Roman"/>
          <w:b/>
          <w:smallCaps/>
          <w:szCs w:val="28"/>
          <w:u w:val="single"/>
        </w:rPr>
        <w:t>ANNEXURE – A</w:t>
      </w:r>
    </w:p>
    <w:p w:rsidR="00C57A17" w:rsidRPr="000B2FA1" w:rsidRDefault="00C57A17" w:rsidP="000B2FA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center"/>
        <w:rPr>
          <w:rFonts w:ascii="Algerian" w:eastAsia="Times" w:hAnsi="Algerian" w:cs="Times New Roman"/>
          <w:b/>
          <w:sz w:val="28"/>
          <w:szCs w:val="25"/>
          <w:u w:val="single"/>
        </w:rPr>
      </w:pPr>
      <w:r w:rsidRPr="000B2FA1">
        <w:rPr>
          <w:rFonts w:ascii="Algerian" w:eastAsia="Times" w:hAnsi="Algerian" w:cs="Times New Roman"/>
          <w:b/>
          <w:sz w:val="28"/>
          <w:szCs w:val="25"/>
          <w:u w:val="single"/>
        </w:rPr>
        <w:t>METHODOLOGY FOR UNIVERSITY TEACHERS FOR CALCULATING ACADEMIC / RESEARCH SCORE</w:t>
      </w:r>
    </w:p>
    <w:p w:rsidR="00C57A17" w:rsidRPr="00C57A17" w:rsidRDefault="00C57A17" w:rsidP="00C57A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A17">
        <w:rPr>
          <w:rFonts w:ascii="Times New Roman" w:eastAsia="Times" w:hAnsi="Times New Roman" w:cs="Times New Roman"/>
          <w:sz w:val="24"/>
          <w:szCs w:val="24"/>
        </w:rPr>
        <w:t>(Assessment must be based on evidence produced by the teacher such as;</w:t>
      </w:r>
      <w:bookmarkStart w:id="0" w:name="_GoBack"/>
      <w:bookmarkEnd w:id="0"/>
      <w:r w:rsidRPr="00C57A17">
        <w:rPr>
          <w:rFonts w:ascii="Times New Roman" w:eastAsia="Times" w:hAnsi="Times New Roman" w:cs="Times New Roman"/>
          <w:sz w:val="24"/>
          <w:szCs w:val="24"/>
        </w:rPr>
        <w:t xml:space="preserve"> copy of publications, project sanction letter, utilization and completion certificates issued by the University and acknowledgements for patent filing and approval letters, students’ Ph.D. award letter, etc,.) </w:t>
      </w:r>
    </w:p>
    <w:tbl>
      <w:tblPr>
        <w:tblW w:w="14850" w:type="dxa"/>
        <w:tblLayout w:type="fixed"/>
        <w:tblLook w:val="0400"/>
      </w:tblPr>
      <w:tblGrid>
        <w:gridCol w:w="817"/>
        <w:gridCol w:w="6662"/>
        <w:gridCol w:w="3544"/>
        <w:gridCol w:w="3827"/>
      </w:tblGrid>
      <w:tr w:rsidR="00C57A17" w:rsidRPr="002E1988" w:rsidTr="000B2F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C1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C1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C5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Academic/Research Activity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C5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of Sciences /Engineering / Agriculture / Medical /Veterinary Sciences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0B2FA1" w:rsidP="000B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of Languages</w:t>
            </w:r>
            <w:r w:rsidR="00C57A17"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Humanities / Arts / Social Sciences / Library /Education / Physical Education / Commerce / Management &amp; other related disciplines</w:t>
            </w:r>
          </w:p>
        </w:tc>
      </w:tr>
      <w:tr w:rsidR="00C57A17" w:rsidRPr="002E1988" w:rsidTr="000B2FA1">
        <w:trPr>
          <w:trHeight w:val="3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Papers in Peer-Reviewed or UGC listed Journals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8 per paper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 per paper</w:t>
            </w:r>
          </w:p>
        </w:tc>
      </w:tr>
      <w:tr w:rsidR="000B2FA1" w:rsidRPr="002E1988" w:rsidTr="00BF6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A1" w:rsidRPr="002E1988" w:rsidRDefault="000B2FA1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A1" w:rsidRPr="002E1988" w:rsidRDefault="000B2FA1" w:rsidP="000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Publications (other than Research papers) </w:t>
            </w:r>
          </w:p>
        </w:tc>
      </w:tr>
      <w:tr w:rsidR="00C57A17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Books authored which are published by 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publishers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7A17" w:rsidRPr="002E1988" w:rsidTr="000B2FA1">
        <w:trPr>
          <w:trHeight w:val="2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Publishers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in Edited Book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Editor of Book by International Publisher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Editor of Book by National Publisher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57A17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Translation works in Indian and Foreign Languages by qualified faculties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or Research paper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57A17" w:rsidRPr="002E1988" w:rsidTr="000B2FA1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Creation of ICT mediated Teaching Learning pedagogy and content and development of new and innovative courses and curricula </w:t>
            </w:r>
          </w:p>
        </w:tc>
      </w:tr>
      <w:tr w:rsidR="00C57A17" w:rsidRPr="002E1988" w:rsidTr="000B2F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Development of Innovative pedagogy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7A17" w:rsidRPr="002E1988" w:rsidTr="000B2F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new curricula and courses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 per curricula/course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 per curricula/course</w:t>
            </w:r>
          </w:p>
        </w:tc>
      </w:tr>
      <w:tr w:rsidR="00C57A17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MOOCs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complete MOOCs in 4 quadrants (4 credit course)(In case of MOOCs of lesser credits 05 marks/credit)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MOOCs (developed in 4 quadrant) per module/lecture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 writer/subject matter expert for each module of  MOOCs (at least one quadrant)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Coordinator for MOOCs (4 credit course)(In case of MOOCs of lesser credits 02 marks/credit)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C57A17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2FA1" w:rsidRDefault="000B2FA1">
      <w:r>
        <w:br w:type="page"/>
      </w:r>
    </w:p>
    <w:tbl>
      <w:tblPr>
        <w:tblW w:w="14850" w:type="dxa"/>
        <w:tblLayout w:type="fixed"/>
        <w:tblLook w:val="0400"/>
      </w:tblPr>
      <w:tblGrid>
        <w:gridCol w:w="817"/>
        <w:gridCol w:w="6662"/>
        <w:gridCol w:w="3544"/>
        <w:gridCol w:w="3827"/>
      </w:tblGrid>
      <w:tr w:rsidR="00C57A17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(d)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E-Content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e-Content in 4 quadrants for a complete course/</w:t>
            </w:r>
            <w:r w:rsidR="002D1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e-book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e-Content (developed in 4 quadrants) per module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Contribution to development of e-content module in complete course/paper/e-book (at least one quadrant)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57A17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Editor of e-content for complete course/ paper /e-book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FA1" w:rsidRPr="002E1988" w:rsidTr="00A87CA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FA1" w:rsidRPr="002E1988" w:rsidRDefault="000B2FA1" w:rsidP="002D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A1" w:rsidRPr="002E1988" w:rsidRDefault="000B2FA1" w:rsidP="000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guidance 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Ph.D.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 per degree awarded</w:t>
            </w:r>
          </w:p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 per thesis submitted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 per degree awarded</w:t>
            </w:r>
          </w:p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 per thesis submitted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M.Phil./P.G dissertation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 per degree awarded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 per degree awarded</w:t>
            </w:r>
          </w:p>
        </w:tc>
      </w:tr>
      <w:tr w:rsidR="002D1800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800" w:rsidRPr="002E1988" w:rsidRDefault="002D1800" w:rsidP="002D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Projects Completed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10 lakhs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10 lakhs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1800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800" w:rsidRPr="002E1988" w:rsidRDefault="002D1800" w:rsidP="002D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Projects Ongoing 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10 lakhs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10 lakhs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57A17" w:rsidRPr="002E1988" w:rsidTr="000B2F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C57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17" w:rsidRPr="002E1988" w:rsidRDefault="00C57A17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17" w:rsidRPr="002E1988" w:rsidRDefault="00C57A17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B2FA1" w:rsidRPr="002E1988" w:rsidTr="00271DA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FA1" w:rsidRPr="002E1988" w:rsidRDefault="000B2FA1" w:rsidP="00C5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A1" w:rsidRPr="002E1988" w:rsidRDefault="000B2FA1" w:rsidP="000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Patents 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800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800" w:rsidRPr="002E1988" w:rsidRDefault="002D1800" w:rsidP="002D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*Policy Document (Submitted to an International body/organisation like UNO/UNESCO/World Bank/International Monetary Fund etc. or Central Government or State Government) 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800" w:rsidRPr="002E1988" w:rsidTr="000B2FA1">
        <w:trPr>
          <w:trHeight w:val="3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D1800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800" w:rsidRPr="002E1988" w:rsidRDefault="002D1800" w:rsidP="002D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Awards/Fellowship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1800" w:rsidRPr="002E1988" w:rsidTr="000B2FA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800" w:rsidRPr="002E1988" w:rsidRDefault="002D1800" w:rsidP="002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0B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*Invited lectures / Resource Person/ paper presentation in Seminars/ Conferences/full paper in Conference Proceedings (Paper presented in Seminars/Conferences and also published as full paper in Conference Proceedings will be counted only once) 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35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357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(Abroad)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D1800" w:rsidRPr="002E1988" w:rsidTr="000B2FA1">
        <w:trPr>
          <w:trHeight w:val="32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357EAD">
              <w:rPr>
                <w:rFonts w:ascii="Times New Roman" w:eastAsia="Times New Roman" w:hAnsi="Times New Roman" w:cs="Times New Roman"/>
                <w:sz w:val="24"/>
                <w:szCs w:val="24"/>
              </w:rPr>
              <w:t>(Within Country)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D1800" w:rsidRPr="002E1988" w:rsidTr="000B2FA1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47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00" w:rsidRPr="002E1988" w:rsidRDefault="002D1800" w:rsidP="002D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niversity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0" w:rsidRPr="002E1988" w:rsidRDefault="002D1800" w:rsidP="0047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C57A17" w:rsidRPr="002E1988" w:rsidRDefault="00C57A17" w:rsidP="00C5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A17" w:rsidRDefault="00C57A17" w:rsidP="00C57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C57A17" w:rsidRDefault="00C57A17" w:rsidP="00C57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C57A17" w:rsidRPr="002C1538" w:rsidRDefault="00C57A17" w:rsidP="002C1538">
      <w:pPr>
        <w:spacing w:before="280" w:after="280" w:line="240" w:lineRule="auto"/>
        <w:rPr>
          <w:rFonts w:ascii="Arial Black" w:hAnsi="Arial Black" w:cs="Times New Roman"/>
          <w:b/>
          <w:smallCaps/>
          <w:sz w:val="24"/>
          <w:szCs w:val="28"/>
          <w:u w:val="single"/>
        </w:rPr>
      </w:pPr>
      <w:r w:rsidRPr="002C1538">
        <w:rPr>
          <w:rFonts w:ascii="Arial Black" w:hAnsi="Arial Black" w:cs="Times New Roman"/>
          <w:b/>
          <w:smallCaps/>
          <w:sz w:val="24"/>
          <w:szCs w:val="28"/>
          <w:u w:val="single"/>
        </w:rPr>
        <w:t xml:space="preserve">The Research score for research papers would be augmented as follows : </w:t>
      </w:r>
    </w:p>
    <w:p w:rsidR="00C57A17" w:rsidRPr="002C1538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Peer-Reviewed or UGC-listed Journals (Impact factor to be determined as per Thomson Reuters list) : </w:t>
      </w:r>
    </w:p>
    <w:p w:rsidR="00C57A17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 xml:space="preserve"> 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i)  </w:t>
      </w:r>
      <w:r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 xml:space="preserve">Paper in refereed journals without impact factor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>
        <w:rPr>
          <w:rFonts w:ascii="Times New Roman" w:eastAsia="Times" w:hAnsi="Times New Roman" w:cs="Times New Roman"/>
          <w:sz w:val="26"/>
          <w:szCs w:val="26"/>
        </w:rPr>
        <w:tab/>
        <w:t>0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5 Points</w:t>
      </w:r>
    </w:p>
    <w:p w:rsidR="00C57A17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ii)  </w:t>
      </w:r>
      <w:r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 xml:space="preserve">Paper with impact factor less than 1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10 Points</w:t>
      </w:r>
    </w:p>
    <w:p w:rsidR="00C57A17" w:rsidRPr="002C1538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>iii)  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Paper with impact factor between 1 and 2 </w:t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>15 Points</w:t>
      </w:r>
    </w:p>
    <w:p w:rsidR="00C57A17" w:rsidRPr="002C1538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>iv)  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Paper with impact factor between 2 and 5 </w:t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>20 Points</w:t>
      </w:r>
    </w:p>
    <w:p w:rsidR="00C57A17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v)  </w:t>
      </w:r>
      <w:r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 xml:space="preserve">Paper with impact factor between 5 and 10 </w:t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>
        <w:rPr>
          <w:rFonts w:ascii="Times New Roman" w:eastAsia="Times" w:hAnsi="Times New Roman" w:cs="Times New Roman"/>
          <w:sz w:val="26"/>
          <w:szCs w:val="26"/>
        </w:rPr>
        <w:tab/>
      </w:r>
      <w:r w:rsidR="00C57A17" w:rsidRPr="002C1538">
        <w:rPr>
          <w:rFonts w:ascii="Times New Roman" w:eastAsia="Times" w:hAnsi="Times New Roman" w:cs="Times New Roman"/>
          <w:sz w:val="26"/>
          <w:szCs w:val="26"/>
        </w:rPr>
        <w:t>25 Points</w:t>
      </w:r>
    </w:p>
    <w:p w:rsidR="00C57A17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>vi)  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Paper with impact factor &gt;10 </w:t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ab/>
        <w:t xml:space="preserve">-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>30 Points</w:t>
      </w:r>
    </w:p>
    <w:p w:rsidR="002C1538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" w:hAnsi="Times New Roman" w:cs="Times New Roman"/>
          <w:sz w:val="16"/>
          <w:szCs w:val="26"/>
        </w:rPr>
      </w:pPr>
    </w:p>
    <w:p w:rsidR="00C57A17" w:rsidRPr="002C1538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(a)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Two authors: 70% of total value of publication for each author. </w:t>
      </w:r>
    </w:p>
    <w:p w:rsidR="002C1538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rPr>
          <w:rFonts w:ascii="Times New Roman" w:eastAsia="Times" w:hAnsi="Times New Roman" w:cs="Times New Roman"/>
          <w:sz w:val="8"/>
          <w:szCs w:val="26"/>
        </w:rPr>
      </w:pPr>
    </w:p>
    <w:p w:rsidR="00C57A17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rPr>
          <w:rFonts w:ascii="Times New Roman" w:eastAsia="Times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(b) </w:t>
      </w:r>
      <w:r w:rsidR="002C1538">
        <w:rPr>
          <w:rFonts w:ascii="Times New Roman" w:eastAsia="Times" w:hAnsi="Times New Roman" w:cs="Times New Roman"/>
          <w:sz w:val="26"/>
          <w:szCs w:val="26"/>
        </w:rPr>
        <w:tab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More than two authors: 70% of total value of publication for the First/Principal/Corresponding author and </w:t>
      </w:r>
      <w:r w:rsidR="002C1538">
        <w:rPr>
          <w:rFonts w:ascii="Times New Roman" w:eastAsia="Times" w:hAnsi="Times New Roman" w:cs="Times New Roman"/>
          <w:sz w:val="26"/>
          <w:szCs w:val="26"/>
        </w:rPr>
        <w:br/>
      </w:r>
      <w:r w:rsidRPr="002C1538">
        <w:rPr>
          <w:rFonts w:ascii="Times New Roman" w:eastAsia="Times" w:hAnsi="Times New Roman" w:cs="Times New Roman"/>
          <w:sz w:val="26"/>
          <w:szCs w:val="26"/>
        </w:rPr>
        <w:t xml:space="preserve">30% of total value of publication for each of the joint authors. </w:t>
      </w:r>
    </w:p>
    <w:p w:rsidR="002C1538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rPr>
          <w:rFonts w:ascii="Times New Roman" w:eastAsia="Times New Roman" w:hAnsi="Times New Roman" w:cs="Times New Roman"/>
          <w:sz w:val="8"/>
          <w:szCs w:val="26"/>
        </w:rPr>
      </w:pPr>
    </w:p>
    <w:p w:rsidR="00C57A17" w:rsidRPr="002C1538" w:rsidRDefault="00C57A17" w:rsidP="002C1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Joint Projects: Principal Investigator and Co-investigator would get 50% each. </w:t>
      </w:r>
      <w:r w:rsidR="002C1538">
        <w:rPr>
          <w:rFonts w:ascii="Times New Roman" w:eastAsia="Times" w:hAnsi="Times New Roman" w:cs="Times New Roman"/>
          <w:sz w:val="26"/>
          <w:szCs w:val="26"/>
        </w:rPr>
        <w:t xml:space="preserve"> </w:t>
      </w:r>
    </w:p>
    <w:p w:rsidR="00C57A17" w:rsidRPr="002C1538" w:rsidRDefault="00C57A17" w:rsidP="002C15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6"/>
          <w:szCs w:val="26"/>
        </w:rPr>
      </w:pPr>
    </w:p>
    <w:p w:rsidR="00C57A17" w:rsidRPr="002C1538" w:rsidRDefault="002C1538" w:rsidP="002C1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C1538">
        <w:rPr>
          <w:rFonts w:ascii="Arial Black" w:hAnsi="Arial Black" w:cs="Times New Roman"/>
          <w:b/>
          <w:smallCaps/>
          <w:szCs w:val="28"/>
          <w:u w:val="single"/>
        </w:rPr>
        <w:t xml:space="preserve">NOTE </w:t>
      </w:r>
      <w:r w:rsidR="00C57A17" w:rsidRPr="002C1538">
        <w:rPr>
          <w:rFonts w:ascii="Times New Roman" w:eastAsia="Times" w:hAnsi="Times New Roman" w:cs="Times New Roman"/>
          <w:b/>
          <w:sz w:val="26"/>
          <w:szCs w:val="26"/>
        </w:rPr>
        <w:t xml:space="preserve">: </w:t>
      </w:r>
    </w:p>
    <w:p w:rsidR="00C57A17" w:rsidRPr="002C1538" w:rsidRDefault="00C57A17" w:rsidP="002C15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Paper presented if part of edited book or proceeding then it can be claimed only once. </w:t>
      </w:r>
    </w:p>
    <w:p w:rsidR="00C57A17" w:rsidRPr="002C1538" w:rsidRDefault="00C57A17" w:rsidP="002C15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For joint supervision of research students, the formula shall be 70% of the total score for Supervisor and Co- supervisor. Supervisor and Co-supervisor, both shall get 7 marks each. </w:t>
      </w:r>
    </w:p>
    <w:p w:rsidR="00C57A17" w:rsidRPr="002C1538" w:rsidRDefault="00C57A17" w:rsidP="002C15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2C1538">
        <w:rPr>
          <w:rFonts w:ascii="Times New Roman" w:eastAsia="Times" w:hAnsi="Times New Roman" w:cs="Times New Roman"/>
          <w:sz w:val="26"/>
          <w:szCs w:val="26"/>
        </w:rPr>
        <w:t xml:space="preserve">*For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 </w:t>
      </w:r>
    </w:p>
    <w:p w:rsidR="00C57A17" w:rsidRPr="002E1988" w:rsidRDefault="00C57A17" w:rsidP="002C15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  <w:r w:rsidRPr="002C1538">
        <w:rPr>
          <w:rFonts w:ascii="Times New Roman" w:eastAsia="Times" w:hAnsi="Times New Roman" w:cs="Times New Roman"/>
          <w:sz w:val="26"/>
          <w:szCs w:val="26"/>
        </w:rPr>
        <w:t>The research score shall be from the minimum of three categories out of six categories.</w:t>
      </w:r>
      <w:r w:rsidRPr="002E1988">
        <w:rPr>
          <w:rFonts w:ascii="Times" w:eastAsia="Times" w:hAnsi="Times" w:cs="Times"/>
          <w:sz w:val="24"/>
          <w:szCs w:val="24"/>
        </w:rPr>
        <w:t xml:space="preserve"> </w:t>
      </w:r>
    </w:p>
    <w:p w:rsidR="00C57A17" w:rsidRDefault="00C57A17">
      <w:pPr>
        <w:spacing w:after="200" w:line="276" w:lineRule="auto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br w:type="page"/>
      </w:r>
    </w:p>
    <w:p w:rsidR="004D0C72" w:rsidRPr="004D0C72" w:rsidRDefault="004D0C72" w:rsidP="00A07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lgerian" w:eastAsia="Times" w:hAnsi="Algerian" w:cs="Times New Roman"/>
          <w:b/>
          <w:sz w:val="4"/>
          <w:szCs w:val="25"/>
          <w:u w:val="single"/>
        </w:rPr>
      </w:pPr>
    </w:p>
    <w:p w:rsidR="00C57A17" w:rsidRPr="00A07CE6" w:rsidRDefault="00C57A17" w:rsidP="00A07C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lgerian" w:eastAsia="Times" w:hAnsi="Algerian" w:cs="Times New Roman"/>
          <w:b/>
          <w:sz w:val="28"/>
          <w:szCs w:val="25"/>
          <w:u w:val="single"/>
        </w:rPr>
      </w:pPr>
      <w:r w:rsidRPr="00A07CE6">
        <w:rPr>
          <w:rFonts w:ascii="Algerian" w:eastAsia="Times" w:hAnsi="Algerian" w:cs="Times New Roman"/>
          <w:b/>
          <w:sz w:val="28"/>
          <w:szCs w:val="25"/>
          <w:u w:val="single"/>
        </w:rPr>
        <w:t>Career Advancement Scheme (CAS) for University teachers</w:t>
      </w:r>
    </w:p>
    <w:p w:rsidR="00C57A17" w:rsidRPr="0072604A" w:rsidRDefault="00C57A17" w:rsidP="00C57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sz w:val="10"/>
          <w:szCs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67"/>
        <w:gridCol w:w="13693"/>
      </w:tblGrid>
      <w:tr w:rsidR="0057239E" w:rsidTr="000B2FA1">
        <w:tc>
          <w:tcPr>
            <w:tcW w:w="534" w:type="dxa"/>
            <w:vMerge w:val="restart"/>
          </w:tcPr>
          <w:p w:rsidR="0057239E" w:rsidRDefault="0057239E" w:rsidP="0057239E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I.</w:t>
            </w:r>
          </w:p>
        </w:tc>
        <w:tc>
          <w:tcPr>
            <w:tcW w:w="14260" w:type="dxa"/>
            <w:gridSpan w:val="2"/>
          </w:tcPr>
          <w:p w:rsidR="0057239E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Assistant Professor (Academic Level 10) to Assistant Professor (Senior Scale/Academic Level 11)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57239E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Eligibility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Pr="00A07CE6" w:rsidRDefault="0057239E" w:rsidP="0057239E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93" w:type="dxa"/>
          </w:tcPr>
          <w:p w:rsidR="0057239E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An Assistant Professor who has completed four years of service with a Ph.D. degree or five years of service with a M.Phil. / PG Degree in Professional Courses, such as LLM, M.Tech, M.V.Sc.</w:t>
            </w:r>
            <w:r w:rsidR="00FF1545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and M.D., or six years of service in case of those without a Ph.D./M.Phil./ PG Degree in a Professional course and sat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isfies the following conditions;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Pr="00A07CE6" w:rsidRDefault="0057239E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3693" w:type="dxa"/>
          </w:tcPr>
          <w:p w:rsidR="0057239E" w:rsidRPr="00A07CE6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Attended one Orientation course of 21 days duration on teaching methodology;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Pr="00A07CE6" w:rsidRDefault="0057239E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3693" w:type="dxa"/>
          </w:tcPr>
          <w:p w:rsidR="0057239E" w:rsidRPr="00A07CE6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Any one of the following: Completed Refresher/ Research Methodology Course/ Workshop/ Syllabus Up-gradation Workshop/ Training Teaching-Learning-Evaluation, Technology Programmes/ Faculty Development Programmes of at least one week (5 days) duration, or taken one MOOCs course (with e- certification) or development of e-contents in four-quadrants / MOOC‘s course during the assessment period; and 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Pr="00A07CE6" w:rsidRDefault="0057239E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3693" w:type="dxa"/>
          </w:tcPr>
          <w:p w:rsidR="0057239E" w:rsidRPr="00A07CE6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Published one research publication in the peer-reviewed journals or UGC-listed journals during assessment period.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57239E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CAS Promotion Criteria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: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57239E" w:rsidRPr="00A07CE6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b/>
                <w:sz w:val="25"/>
                <w:szCs w:val="25"/>
              </w:rPr>
              <w:t xml:space="preserve">A teacher shall be promoted if; </w:t>
            </w:r>
          </w:p>
        </w:tc>
      </w:tr>
      <w:tr w:rsidR="0057239E" w:rsidTr="000B2FA1"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Default="0057239E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i)</w:t>
            </w:r>
          </w:p>
        </w:tc>
        <w:tc>
          <w:tcPr>
            <w:tcW w:w="13693" w:type="dxa"/>
          </w:tcPr>
          <w:p w:rsidR="0057239E" w:rsidRPr="00A07CE6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5"/>
                <w:szCs w:val="25"/>
              </w:rPr>
            </w:pPr>
            <w:r w:rsidRPr="0057239E">
              <w:rPr>
                <w:rFonts w:ascii="Times New Roman" w:eastAsia="Times" w:hAnsi="Times New Roman" w:cs="Times New Roman"/>
                <w:sz w:val="25"/>
                <w:szCs w:val="25"/>
              </w:rPr>
              <w:t>He/she gets a ‘satisfactory‘ or ‘good‘ grade in the annual performance assessment reports of at least three/four/five of the last four/five/six years of the assessment period as the case may be (as provided in Appendix II,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57239E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Table 1), and; </w:t>
            </w:r>
          </w:p>
        </w:tc>
      </w:tr>
      <w:tr w:rsidR="0057239E" w:rsidTr="0072604A">
        <w:trPr>
          <w:trHeight w:val="487"/>
        </w:trPr>
        <w:tc>
          <w:tcPr>
            <w:tcW w:w="534" w:type="dxa"/>
            <w:vMerge/>
          </w:tcPr>
          <w:p w:rsidR="0057239E" w:rsidRPr="00A07CE6" w:rsidRDefault="0057239E" w:rsidP="00C57A17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57239E" w:rsidRDefault="0057239E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ii)</w:t>
            </w:r>
          </w:p>
        </w:tc>
        <w:tc>
          <w:tcPr>
            <w:tcW w:w="13693" w:type="dxa"/>
          </w:tcPr>
          <w:p w:rsidR="0057239E" w:rsidRPr="0057239E" w:rsidRDefault="0057239E" w:rsidP="0057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57239E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The promotion is recommended by the screening-cum evaluation committee. </w:t>
            </w:r>
          </w:p>
        </w:tc>
      </w:tr>
      <w:tr w:rsidR="00FF1545" w:rsidTr="000B2FA1">
        <w:tc>
          <w:tcPr>
            <w:tcW w:w="534" w:type="dxa"/>
            <w:vMerge w:val="restart"/>
          </w:tcPr>
          <w:p w:rsidR="00FF1545" w:rsidRDefault="00FF1545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I.</w:t>
            </w:r>
          </w:p>
        </w:tc>
        <w:tc>
          <w:tcPr>
            <w:tcW w:w="14260" w:type="dxa"/>
            <w:gridSpan w:val="2"/>
          </w:tcPr>
          <w:p w:rsidR="00FF1545" w:rsidRPr="0057239E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Assistant Professor (Senior Scale/Academic Level 11) to Assistant Professor (Selection Grade/Academic Level 12)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FF1545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Eligibility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Pr="00A07CE6" w:rsidRDefault="00FF1545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93" w:type="dxa"/>
          </w:tcPr>
          <w:p w:rsidR="00FF1545" w:rsidRDefault="00FF1545" w:rsidP="00FF1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Assistant Professors who has completed five years of service in Academic Level 11/Senior Scale. 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Pr="00A07CE6" w:rsidRDefault="00FF1545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3693" w:type="dxa"/>
          </w:tcPr>
          <w:p w:rsidR="00FF1545" w:rsidRPr="00A07CE6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 Ph.D. Degree in the subject relevant/allied/relevant discipline.</w:t>
            </w:r>
          </w:p>
        </w:tc>
      </w:tr>
      <w:tr w:rsidR="00FF1545" w:rsidTr="0072604A">
        <w:trPr>
          <w:trHeight w:val="859"/>
        </w:trPr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Pr="00A07CE6" w:rsidRDefault="00FF1545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3693" w:type="dxa"/>
          </w:tcPr>
          <w:p w:rsidR="00FF1545" w:rsidRPr="00A07CE6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Has done any two of the following in the last five years of Academic Level 11/Senior Scale: Completed a course / programme from amongst the categories of Refresher Courses/Research Methodology/ Workshops/ Syllabus Up-gradation Workshop/ Teaching-Learning-Evaluation/ Technology Programmes / Faculty Development Programme of at least two weeks (ten days) duration (or completed two courses of at least one week (five days) duration in lieu of every single course/programme of at least two weeks (ten days) duration), or, completed one MOOCs course in the relevant subject (with e-certification); or contribution towards the </w:t>
            </w:r>
            <w:r w:rsidR="0072604A">
              <w:rPr>
                <w:rFonts w:ascii="Times New Roman" w:eastAsia="Times" w:hAnsi="Times New Roman" w:cs="Times New Roman"/>
                <w:sz w:val="25"/>
                <w:szCs w:val="25"/>
              </w:rPr>
              <w:br/>
            </w:r>
            <w:r w:rsidR="0072604A">
              <w:rPr>
                <w:rFonts w:ascii="Times New Roman" w:eastAsia="Times" w:hAnsi="Times New Roman" w:cs="Times New Roman"/>
                <w:sz w:val="25"/>
                <w:szCs w:val="25"/>
              </w:rPr>
              <w:br/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lastRenderedPageBreak/>
              <w:t>development of e-content in 4-quadrant (at least one quadrant) minimum of 10 modules of a course/contribution towards the development of at least 10 modules of MOOCs course/ contribution towards conduct of a MOOCs course during the period of assessment.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Pr="00A07CE6" w:rsidRDefault="00FF1545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3693" w:type="dxa"/>
          </w:tcPr>
          <w:p w:rsidR="00FF1545" w:rsidRPr="00A07CE6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Published three research papers in the peer-reviewed journals or UGC-listed journals during assessment period.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FF1545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CAS Promotion Criteria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: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FF1545" w:rsidRPr="00A07CE6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b/>
                <w:sz w:val="25"/>
                <w:szCs w:val="25"/>
              </w:rPr>
              <w:t xml:space="preserve">A teacher shall be promoted if; </w:t>
            </w:r>
          </w:p>
        </w:tc>
      </w:tr>
      <w:tr w:rsidR="00FF1545" w:rsidTr="000B2FA1"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Default="00FF1545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i)</w:t>
            </w:r>
          </w:p>
        </w:tc>
        <w:tc>
          <w:tcPr>
            <w:tcW w:w="13693" w:type="dxa"/>
          </w:tcPr>
          <w:p w:rsidR="00FF1545" w:rsidRPr="00A07CE6" w:rsidRDefault="00FF1545" w:rsidP="00FF1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The teacher gets a ‘satisfactory‘ or ‘good‘ grade in the annual performance assessment reports of at least four of the last five years of the assessment period, (as prescribed in Appendix II, Table 1) and; </w:t>
            </w:r>
          </w:p>
        </w:tc>
      </w:tr>
      <w:tr w:rsidR="00FF1545" w:rsidTr="0072604A">
        <w:trPr>
          <w:trHeight w:val="320"/>
        </w:trPr>
        <w:tc>
          <w:tcPr>
            <w:tcW w:w="534" w:type="dxa"/>
            <w:vMerge/>
          </w:tcPr>
          <w:p w:rsidR="00FF1545" w:rsidRPr="00A07CE6" w:rsidRDefault="00FF1545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FF1545" w:rsidRDefault="00FF1545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ii)</w:t>
            </w:r>
          </w:p>
        </w:tc>
        <w:tc>
          <w:tcPr>
            <w:tcW w:w="13693" w:type="dxa"/>
          </w:tcPr>
          <w:p w:rsidR="00FF1545" w:rsidRPr="0057239E" w:rsidRDefault="00FF1545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The promotion is recommended by the Screening-cum-evaluation committee.</w:t>
            </w:r>
          </w:p>
        </w:tc>
      </w:tr>
      <w:tr w:rsidR="00E67532" w:rsidTr="000B2FA1">
        <w:tc>
          <w:tcPr>
            <w:tcW w:w="534" w:type="dxa"/>
            <w:vMerge w:val="restart"/>
          </w:tcPr>
          <w:p w:rsidR="00E67532" w:rsidRDefault="00E67532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</w:t>
            </w:r>
            <w:r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I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.</w:t>
            </w:r>
          </w:p>
        </w:tc>
        <w:tc>
          <w:tcPr>
            <w:tcW w:w="14260" w:type="dxa"/>
            <w:gridSpan w:val="2"/>
          </w:tcPr>
          <w:p w:rsidR="00E67532" w:rsidRPr="0057239E" w:rsidRDefault="00E67532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E6753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Assistant Professor (Selection Grade/Academic Level 12) to Associate Professor (Academic Level 13A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)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E67532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Eligibility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Pr="00A07CE6" w:rsidRDefault="00E67532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93" w:type="dxa"/>
          </w:tcPr>
          <w:p w:rsidR="00E67532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Assistant Professor who has completed three years of service in Academic Level 12/ Selection grade.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Pr="00A07CE6" w:rsidRDefault="00E67532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3693" w:type="dxa"/>
          </w:tcPr>
          <w:p w:rsidR="00E67532" w:rsidRPr="00A07CE6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 Ph.D Degree in the subject concerned/allied/relevant discipline.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Pr="00A07CE6" w:rsidRDefault="00E67532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3693" w:type="dxa"/>
          </w:tcPr>
          <w:p w:rsidR="00E67532" w:rsidRPr="00A07CE6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Any one of the following during last three years: completed one course / programme from amongst the categories of Refresher Courses/ Research Methodology Workshops/Syllabus Up-gradation Workshop/ Teaching-Learning-Evaluation Technology Programme/ Faculty Development Programme of at least two weeks (ten days) duration (or completed two courses of at least one week (five days) duration in lieu of every single course/programme of at least two weeks (ten days) duration); or completed one MOOCs course (with e- certification); or contribution towards the development of e-content in 4-quadrant (at least one quadrant) minimum of 10 modules of a course/contribution towards development of at least 10 modules of MOOCs course/ contribution towards conduct of a MOOCs course during the period of assessment.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Pr="00A07CE6" w:rsidRDefault="00E67532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3693" w:type="dxa"/>
          </w:tcPr>
          <w:p w:rsidR="00E67532" w:rsidRPr="00A07CE6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 minimum of seven publications in the peer-reviewed or UGC-listed journals out of which three research papers should have been published during the assessment period.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Default="00E67532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3693" w:type="dxa"/>
          </w:tcPr>
          <w:p w:rsidR="00E67532" w:rsidRPr="00A07CE6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Evidence of having guided at least one Ph.D. candidate.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E67532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CAS Promotion Criteria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: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E67532" w:rsidRPr="00A07CE6" w:rsidRDefault="00E67532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b/>
                <w:sz w:val="25"/>
                <w:szCs w:val="25"/>
              </w:rPr>
              <w:t xml:space="preserve">A teacher shall be promoted if; 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Default="00E67532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i)</w:t>
            </w:r>
          </w:p>
        </w:tc>
        <w:tc>
          <w:tcPr>
            <w:tcW w:w="13693" w:type="dxa"/>
          </w:tcPr>
          <w:p w:rsidR="00E67532" w:rsidRPr="00A07CE6" w:rsidRDefault="00125CE6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He/she gets a ‘satisfactory‘ or ‘good‘ grade in the annual performance assessment reports of at least two of the last three years of the assessment period as specified in Appendix II,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Table 1, and has a research score of at least 70 as per Appendix II,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Table 2.</w:t>
            </w:r>
          </w:p>
        </w:tc>
      </w:tr>
      <w:tr w:rsidR="00E67532" w:rsidTr="000B2FA1">
        <w:tc>
          <w:tcPr>
            <w:tcW w:w="534" w:type="dxa"/>
            <w:vMerge/>
          </w:tcPr>
          <w:p w:rsidR="00E67532" w:rsidRPr="00A07CE6" w:rsidRDefault="00E67532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E67532" w:rsidRDefault="00E67532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ii)</w:t>
            </w:r>
          </w:p>
        </w:tc>
        <w:tc>
          <w:tcPr>
            <w:tcW w:w="13693" w:type="dxa"/>
          </w:tcPr>
          <w:p w:rsidR="00E67532" w:rsidRPr="0057239E" w:rsidRDefault="00125CE6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The promotion is recommended by a selection committee constituted in accordance with these Regulations.</w:t>
            </w:r>
          </w:p>
        </w:tc>
      </w:tr>
      <w:tr w:rsidR="00125CE6" w:rsidTr="000B2FA1">
        <w:tc>
          <w:tcPr>
            <w:tcW w:w="534" w:type="dxa"/>
            <w:vMerge w:val="restart"/>
          </w:tcPr>
          <w:p w:rsidR="00125CE6" w:rsidRDefault="00125CE6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lastRenderedPageBreak/>
              <w:t>IV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.</w:t>
            </w:r>
          </w:p>
        </w:tc>
        <w:tc>
          <w:tcPr>
            <w:tcW w:w="14260" w:type="dxa"/>
            <w:gridSpan w:val="2"/>
          </w:tcPr>
          <w:p w:rsidR="00125CE6" w:rsidRPr="0057239E" w:rsidRDefault="00125CE6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125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Associate Professor (Academic Level 13A) to Professor (Academic Level 14) Eligibility: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125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Eligibility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Pr="00A07CE6" w:rsidRDefault="00125CE6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93" w:type="dxa"/>
          </w:tcPr>
          <w:p w:rsidR="00125CE6" w:rsidRDefault="00125CE6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An Associate Professor who has completed three years of service in Academic Level 13 A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Pr="00A07CE6" w:rsidRDefault="00125CE6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3693" w:type="dxa"/>
          </w:tcPr>
          <w:p w:rsidR="00125CE6" w:rsidRPr="00A07CE6" w:rsidRDefault="00125CE6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A Ph.D degree in the subject concerned/allied/relevant discipline. 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Pr="00A07CE6" w:rsidRDefault="00125CE6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3693" w:type="dxa"/>
          </w:tcPr>
          <w:p w:rsidR="00125CE6" w:rsidRPr="00A07CE6" w:rsidRDefault="00125CE6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A minimum of ten research publications in the peer- reviewed or UGC-listed journals out of which three research papers should have been published during the assessment period. 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Pr="00A07CE6" w:rsidRDefault="00125CE6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3693" w:type="dxa"/>
          </w:tcPr>
          <w:p w:rsidR="00125CE6" w:rsidRPr="00A07CE6" w:rsidRDefault="00125CE6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Evidence of having successfully guided doctoral candidate. 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Default="00125CE6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3693" w:type="dxa"/>
          </w:tcPr>
          <w:p w:rsidR="00125CE6" w:rsidRPr="00A07CE6" w:rsidRDefault="00125CE6" w:rsidP="0012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A minimum of 110 Research Score as per Appendix II, Table 2. 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125CE6" w:rsidRDefault="00125CE6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CAS Promotion Criteria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: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125CE6" w:rsidRPr="00A07CE6" w:rsidRDefault="00125CE6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b/>
                <w:sz w:val="25"/>
                <w:szCs w:val="25"/>
              </w:rPr>
              <w:t xml:space="preserve">A teacher shall be promoted if; </w:t>
            </w:r>
          </w:p>
        </w:tc>
      </w:tr>
      <w:tr w:rsidR="00125CE6" w:rsidTr="000B2FA1"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Default="00125CE6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i)</w:t>
            </w:r>
          </w:p>
        </w:tc>
        <w:tc>
          <w:tcPr>
            <w:tcW w:w="13693" w:type="dxa"/>
          </w:tcPr>
          <w:p w:rsidR="00125CE6" w:rsidRPr="00A07CE6" w:rsidRDefault="000B2FA1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He/she gets ‘satisfactory‘ or ‘good‘ grade in the annual performance assessment reports of at least two of the last three years of the assessment period, as per Appendix II,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Table 1, and at least 110 research score, as per Appendix II,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Table 2.</w:t>
            </w:r>
          </w:p>
        </w:tc>
      </w:tr>
      <w:tr w:rsidR="00125CE6" w:rsidTr="000B2FA1">
        <w:trPr>
          <w:trHeight w:val="647"/>
        </w:trPr>
        <w:tc>
          <w:tcPr>
            <w:tcW w:w="534" w:type="dxa"/>
            <w:vMerge/>
          </w:tcPr>
          <w:p w:rsidR="00125CE6" w:rsidRPr="00A07CE6" w:rsidRDefault="00125CE6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125CE6" w:rsidRDefault="00125CE6" w:rsidP="004713E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ii)</w:t>
            </w:r>
          </w:p>
        </w:tc>
        <w:tc>
          <w:tcPr>
            <w:tcW w:w="13693" w:type="dxa"/>
          </w:tcPr>
          <w:p w:rsidR="00125CE6" w:rsidRPr="0057239E" w:rsidRDefault="000B2FA1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The promotion is recommended by a selection committee constituted in accordance with these Regulations.</w:t>
            </w:r>
          </w:p>
        </w:tc>
      </w:tr>
      <w:tr w:rsidR="000B2FA1" w:rsidTr="000B2FA1">
        <w:tc>
          <w:tcPr>
            <w:tcW w:w="534" w:type="dxa"/>
            <w:vMerge w:val="restart"/>
          </w:tcPr>
          <w:p w:rsidR="000B2FA1" w:rsidRDefault="000B2FA1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V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.</w:t>
            </w:r>
          </w:p>
        </w:tc>
        <w:tc>
          <w:tcPr>
            <w:tcW w:w="14260" w:type="dxa"/>
            <w:gridSpan w:val="2"/>
          </w:tcPr>
          <w:p w:rsidR="000B2FA1" w:rsidRDefault="000B2FA1" w:rsidP="000B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0B2FA1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Professor (Academic Level 14) to Senior Professor (Academic Level 15) </w:t>
            </w:r>
            <w:r w:rsidRPr="00125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  <w:p w:rsidR="000B2FA1" w:rsidRPr="000B2FA1" w:rsidRDefault="000B2FA1" w:rsidP="000B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 Professor can be promoted to the post of Senior Professor under the CAS. The promotion shall be based on academic achievement, favourable review from three eminent subject -experts who are not of the rank lower than the rank of a Senior Professor or a Professor having at least ten years’ of experience. The selection shall be based on 10 best publications during the last 10 years and interaction with a Selection Committee constituted in accordance with these Regulations.</w:t>
            </w:r>
            <w:r>
              <w:rPr>
                <w:rFonts w:ascii="Times New Roman" w:eastAsia="Times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0B2FA1" w:rsidTr="000B2FA1">
        <w:tc>
          <w:tcPr>
            <w:tcW w:w="534" w:type="dxa"/>
            <w:vMerge/>
          </w:tcPr>
          <w:p w:rsidR="000B2FA1" w:rsidRPr="00A07CE6" w:rsidRDefault="000B2FA1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14260" w:type="dxa"/>
            <w:gridSpan w:val="2"/>
          </w:tcPr>
          <w:p w:rsidR="000B2FA1" w:rsidRDefault="000B2FA1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  <w:u w:val="single"/>
              </w:rPr>
              <w:t>Eligibility</w:t>
            </w:r>
            <w:r w:rsidRPr="004D0C72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 xml:space="preserve"> </w:t>
            </w:r>
            <w:r w:rsidRPr="00A07CE6"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  <w:t>:</w:t>
            </w:r>
          </w:p>
        </w:tc>
      </w:tr>
      <w:tr w:rsidR="000B2FA1" w:rsidTr="000B2FA1">
        <w:tc>
          <w:tcPr>
            <w:tcW w:w="534" w:type="dxa"/>
            <w:vMerge/>
          </w:tcPr>
          <w:p w:rsidR="000B2FA1" w:rsidRPr="00A07CE6" w:rsidRDefault="000B2FA1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0B2FA1" w:rsidRPr="00A07CE6" w:rsidRDefault="000B2FA1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93" w:type="dxa"/>
          </w:tcPr>
          <w:p w:rsidR="000B2FA1" w:rsidRDefault="000B2FA1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Ten years’ experience as a Professor.</w:t>
            </w:r>
          </w:p>
        </w:tc>
      </w:tr>
      <w:tr w:rsidR="000B2FA1" w:rsidTr="000B2FA1">
        <w:tc>
          <w:tcPr>
            <w:tcW w:w="534" w:type="dxa"/>
            <w:vMerge/>
          </w:tcPr>
          <w:p w:rsidR="000B2FA1" w:rsidRPr="00A07CE6" w:rsidRDefault="000B2FA1" w:rsidP="004713E4">
            <w:pPr>
              <w:spacing w:line="240" w:lineRule="auto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</w:p>
        </w:tc>
        <w:tc>
          <w:tcPr>
            <w:tcW w:w="567" w:type="dxa"/>
          </w:tcPr>
          <w:p w:rsidR="000B2FA1" w:rsidRPr="00A07CE6" w:rsidRDefault="000B2FA1" w:rsidP="004713E4">
            <w:pPr>
              <w:spacing w:line="240" w:lineRule="auto"/>
              <w:jc w:val="center"/>
              <w:rPr>
                <w:rFonts w:ascii="Arial Rounded MT Bold" w:eastAsia="Times" w:hAnsi="Arial Rounded MT Bold" w:cs="Times New Roman"/>
                <w:b/>
                <w:sz w:val="24"/>
                <w:szCs w:val="25"/>
              </w:rPr>
            </w:pPr>
            <w:r>
              <w:rPr>
                <w:rFonts w:ascii="Times New Roman" w:eastAsia="Times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3693" w:type="dxa"/>
          </w:tcPr>
          <w:p w:rsidR="000B2FA1" w:rsidRPr="00A07CE6" w:rsidRDefault="000B2FA1" w:rsidP="0047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sz w:val="25"/>
                <w:szCs w:val="25"/>
              </w:rPr>
            </w:pPr>
            <w:r w:rsidRPr="00A07CE6">
              <w:rPr>
                <w:rFonts w:ascii="Times New Roman" w:eastAsia="Times" w:hAnsi="Times New Roman" w:cs="Times New Roman"/>
                <w:sz w:val="25"/>
                <w:szCs w:val="25"/>
              </w:rPr>
              <w:t>A minimum of ten publications in the peer-reviewed or UGC-listed journals and Ph.D. degree has been successfully awarded to two candidates under his/her supervision during the assessment period.</w:t>
            </w:r>
          </w:p>
        </w:tc>
      </w:tr>
    </w:tbl>
    <w:p w:rsidR="000B2FA1" w:rsidRDefault="000B2FA1" w:rsidP="000B2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Rounded MT Bold" w:eastAsia="Times" w:hAnsi="Arial Rounded MT Bold" w:cs="Times New Roman"/>
          <w:b/>
          <w:sz w:val="24"/>
          <w:szCs w:val="25"/>
        </w:rPr>
      </w:pPr>
    </w:p>
    <w:p w:rsidR="004D0C72" w:rsidRPr="00652B76" w:rsidRDefault="000B2FA1" w:rsidP="00652B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Rounded MT Bold" w:eastAsia="Times" w:hAnsi="Arial Rounded MT Bold" w:cs="Times New Roman"/>
          <w:bCs/>
          <w:sz w:val="24"/>
          <w:szCs w:val="25"/>
        </w:rPr>
      </w:pPr>
      <w:r w:rsidRPr="00652B76">
        <w:rPr>
          <w:rFonts w:ascii="Arial Rounded MT Bold" w:eastAsia="Times" w:hAnsi="Arial Rounded MT Bold" w:cs="Times New Roman"/>
          <w:bCs/>
          <w:sz w:val="24"/>
          <w:szCs w:val="25"/>
        </w:rPr>
        <w:t>-</w:t>
      </w:r>
      <w:r w:rsidR="00652B76">
        <w:rPr>
          <w:rFonts w:ascii="Arial Rounded MT Bold" w:eastAsia="Times" w:hAnsi="Arial Rounded MT Bold" w:cs="Times New Roman"/>
          <w:bCs/>
          <w:sz w:val="24"/>
          <w:szCs w:val="25"/>
        </w:rPr>
        <w:t xml:space="preserve"> </w:t>
      </w:r>
      <w:r w:rsidRPr="00652B76">
        <w:rPr>
          <w:rFonts w:ascii="Arial Rounded MT Bold" w:eastAsia="Times" w:hAnsi="Arial Rounded MT Bold" w:cs="Times New Roman"/>
          <w:bCs/>
          <w:sz w:val="24"/>
          <w:szCs w:val="25"/>
        </w:rPr>
        <w:t>-</w:t>
      </w:r>
      <w:r w:rsidR="00652B76">
        <w:rPr>
          <w:rFonts w:ascii="Arial Rounded MT Bold" w:eastAsia="Times" w:hAnsi="Arial Rounded MT Bold" w:cs="Times New Roman"/>
          <w:bCs/>
          <w:sz w:val="24"/>
          <w:szCs w:val="25"/>
        </w:rPr>
        <w:t xml:space="preserve"> -</w:t>
      </w:r>
    </w:p>
    <w:sectPr w:rsidR="004D0C72" w:rsidRPr="00652B76" w:rsidSect="0072604A">
      <w:footerReference w:type="default" r:id="rId8"/>
      <w:pgSz w:w="16838" w:h="11906" w:orient="landscape" w:code="9"/>
      <w:pgMar w:top="426" w:right="820" w:bottom="567" w:left="1440" w:header="708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8A" w:rsidRDefault="008D3E8A" w:rsidP="0088183A">
      <w:pPr>
        <w:spacing w:after="0" w:line="240" w:lineRule="auto"/>
      </w:pPr>
      <w:r>
        <w:separator/>
      </w:r>
    </w:p>
  </w:endnote>
  <w:endnote w:type="continuationSeparator" w:id="0">
    <w:p w:rsidR="008D3E8A" w:rsidRDefault="008D3E8A" w:rsidP="0088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2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8183A" w:rsidRDefault="0088183A">
            <w:pPr>
              <w:pStyle w:val="Footer"/>
              <w:jc w:val="right"/>
            </w:pPr>
            <w:r>
              <w:t xml:space="preserve">Page </w:t>
            </w:r>
            <w:r w:rsidR="003F1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F1BDB">
              <w:rPr>
                <w:b/>
                <w:sz w:val="24"/>
                <w:szCs w:val="24"/>
              </w:rPr>
              <w:fldChar w:fldCharType="separate"/>
            </w:r>
            <w:r w:rsidR="00C3609C">
              <w:rPr>
                <w:b/>
                <w:noProof/>
              </w:rPr>
              <w:t>1</w:t>
            </w:r>
            <w:r w:rsidR="003F1B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F1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F1BDB">
              <w:rPr>
                <w:b/>
                <w:sz w:val="24"/>
                <w:szCs w:val="24"/>
              </w:rPr>
              <w:fldChar w:fldCharType="separate"/>
            </w:r>
            <w:r w:rsidR="00C3609C">
              <w:rPr>
                <w:b/>
                <w:noProof/>
              </w:rPr>
              <w:t>6</w:t>
            </w:r>
            <w:r w:rsidR="003F1B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183A" w:rsidRDefault="0072604A" w:rsidP="0072604A">
    <w:pPr>
      <w:pStyle w:val="Footer"/>
      <w:tabs>
        <w:tab w:val="clear" w:pos="4513"/>
        <w:tab w:val="clear" w:pos="9026"/>
        <w:tab w:val="left" w:pos="2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8A" w:rsidRDefault="008D3E8A" w:rsidP="0088183A">
      <w:pPr>
        <w:spacing w:after="0" w:line="240" w:lineRule="auto"/>
      </w:pPr>
      <w:r>
        <w:separator/>
      </w:r>
    </w:p>
  </w:footnote>
  <w:footnote w:type="continuationSeparator" w:id="0">
    <w:p w:rsidR="008D3E8A" w:rsidRDefault="008D3E8A" w:rsidP="0088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19F"/>
    <w:multiLevelType w:val="multilevel"/>
    <w:tmpl w:val="523EA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7FF6D55"/>
    <w:multiLevelType w:val="multilevel"/>
    <w:tmpl w:val="6154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8AB1385"/>
    <w:multiLevelType w:val="hybridMultilevel"/>
    <w:tmpl w:val="44F26B6E"/>
    <w:lvl w:ilvl="0" w:tplc="50B24C1C">
      <w:start w:val="2"/>
      <w:numFmt w:val="bullet"/>
      <w:lvlText w:val="-"/>
      <w:lvlJc w:val="left"/>
      <w:pPr>
        <w:ind w:left="720" w:hanging="360"/>
      </w:pPr>
      <w:rPr>
        <w:rFonts w:ascii="Arial Rounded MT Bold" w:eastAsia="Times" w:hAnsi="Arial Rounded MT Bold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F045E"/>
    <w:multiLevelType w:val="multilevel"/>
    <w:tmpl w:val="6DFC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A2B6697"/>
    <w:multiLevelType w:val="multilevel"/>
    <w:tmpl w:val="6154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E4C59C0"/>
    <w:multiLevelType w:val="multilevel"/>
    <w:tmpl w:val="DBFA8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B1434E5"/>
    <w:multiLevelType w:val="multilevel"/>
    <w:tmpl w:val="FD44E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5FB395D"/>
    <w:multiLevelType w:val="multilevel"/>
    <w:tmpl w:val="B3044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8167BF4"/>
    <w:multiLevelType w:val="multilevel"/>
    <w:tmpl w:val="3C56F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C58679E"/>
    <w:multiLevelType w:val="multilevel"/>
    <w:tmpl w:val="A9AC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36154B8"/>
    <w:multiLevelType w:val="multilevel"/>
    <w:tmpl w:val="A864B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37674ED"/>
    <w:multiLevelType w:val="hybridMultilevel"/>
    <w:tmpl w:val="6DBE8072"/>
    <w:lvl w:ilvl="0" w:tplc="DE5AAF80">
      <w:start w:val="1"/>
      <w:numFmt w:val="lowerRoman"/>
      <w:lvlText w:val="%1)"/>
      <w:lvlJc w:val="left"/>
      <w:pPr>
        <w:ind w:left="1004" w:hanging="720"/>
      </w:pPr>
      <w:rPr>
        <w:rFonts w:eastAsia="Times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251C2E"/>
    <w:multiLevelType w:val="multilevel"/>
    <w:tmpl w:val="6154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57A17"/>
    <w:rsid w:val="000B2FA1"/>
    <w:rsid w:val="00117130"/>
    <w:rsid w:val="00125CE6"/>
    <w:rsid w:val="00146831"/>
    <w:rsid w:val="00151E21"/>
    <w:rsid w:val="00181B80"/>
    <w:rsid w:val="001F4097"/>
    <w:rsid w:val="00230DC0"/>
    <w:rsid w:val="002653E6"/>
    <w:rsid w:val="00282FE6"/>
    <w:rsid w:val="002C1538"/>
    <w:rsid w:val="002D1800"/>
    <w:rsid w:val="003301ED"/>
    <w:rsid w:val="00357EAD"/>
    <w:rsid w:val="003F1BDB"/>
    <w:rsid w:val="004A2C1C"/>
    <w:rsid w:val="004D0864"/>
    <w:rsid w:val="004D0C72"/>
    <w:rsid w:val="0057239E"/>
    <w:rsid w:val="00652B76"/>
    <w:rsid w:val="0072604A"/>
    <w:rsid w:val="007672B1"/>
    <w:rsid w:val="007B1C66"/>
    <w:rsid w:val="00832DC1"/>
    <w:rsid w:val="0084250C"/>
    <w:rsid w:val="0088183A"/>
    <w:rsid w:val="008D3E8A"/>
    <w:rsid w:val="008E078B"/>
    <w:rsid w:val="009412DF"/>
    <w:rsid w:val="00A07CE6"/>
    <w:rsid w:val="00B34005"/>
    <w:rsid w:val="00BC7C80"/>
    <w:rsid w:val="00BF6D4B"/>
    <w:rsid w:val="00C3609C"/>
    <w:rsid w:val="00C57A17"/>
    <w:rsid w:val="00C723BB"/>
    <w:rsid w:val="00E01EEE"/>
    <w:rsid w:val="00E67532"/>
    <w:rsid w:val="00FC4C4A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7A17"/>
    <w:pPr>
      <w:spacing w:after="160" w:line="259" w:lineRule="auto"/>
    </w:pPr>
    <w:rPr>
      <w:rFonts w:ascii="Calibri" w:eastAsia="Calibri" w:hAnsi="Calibri" w:cs="Calibri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CE6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59"/>
    <w:rsid w:val="004D0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183A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183A"/>
    <w:rPr>
      <w:rFonts w:ascii="Calibri" w:eastAsia="Calibri" w:hAnsi="Calibri" w:cs="Mangal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8183A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183A"/>
    <w:rPr>
      <w:rFonts w:ascii="Calibri" w:eastAsia="Calibri" w:hAnsi="Calibri" w:cs="Mangal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3E73-D0E0-415B-8FAD-F9E6F84A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 VOSTRO</cp:lastModifiedBy>
  <cp:revision>25</cp:revision>
  <cp:lastPrinted>2020-10-21T16:48:00Z</cp:lastPrinted>
  <dcterms:created xsi:type="dcterms:W3CDTF">2020-02-23T11:59:00Z</dcterms:created>
  <dcterms:modified xsi:type="dcterms:W3CDTF">2020-10-21T16:48:00Z</dcterms:modified>
</cp:coreProperties>
</file>